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F7E122E" w:rsidR="00B01EE2" w:rsidRPr="009C1A03" w:rsidRDefault="001E1C0D" w:rsidP="009C1A03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9C1A03">
        <w:rPr>
          <w:rFonts w:ascii="Times New Roman" w:hAnsi="Times New Roman" w:cs="Times New Roman"/>
          <w:b/>
        </w:rPr>
        <w:t xml:space="preserve">Как получить </w:t>
      </w:r>
      <w:proofErr w:type="spellStart"/>
      <w:r w:rsidRPr="009C1A03">
        <w:rPr>
          <w:rFonts w:ascii="Times New Roman" w:hAnsi="Times New Roman" w:cs="Times New Roman"/>
          <w:b/>
        </w:rPr>
        <w:t>соцпенсию</w:t>
      </w:r>
      <w:proofErr w:type="spellEnd"/>
      <w:r w:rsidRPr="009C1A03">
        <w:rPr>
          <w:rFonts w:ascii="Times New Roman" w:hAnsi="Times New Roman" w:cs="Times New Roman"/>
          <w:b/>
        </w:rPr>
        <w:t xml:space="preserve"> в 2024 году</w:t>
      </w:r>
    </w:p>
    <w:p w14:paraId="5536CF16" w14:textId="26582110" w:rsidR="009C1A03" w:rsidRPr="009C1A03" w:rsidRDefault="009C1A03">
      <w:pPr>
        <w:shd w:val="clear" w:color="auto" w:fill="FFFFFF"/>
        <w:spacing w:before="240" w:after="240" w:line="360" w:lineRule="auto"/>
        <w:ind w:firstLine="720"/>
        <w:jc w:val="both"/>
        <w:rPr>
          <w:lang w:val="ru-RU"/>
        </w:rPr>
      </w:pPr>
      <w:r w:rsidRPr="009C1A03">
        <w:t xml:space="preserve">Эксперт </w:t>
      </w:r>
      <w:r>
        <w:rPr>
          <w:lang w:val="ru-RU"/>
        </w:rPr>
        <w:t xml:space="preserve">проекта </w:t>
      </w:r>
      <w:r w:rsidRPr="009C1A03">
        <w:t>НИФИ Минфина Дайнеко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моифинансы.рф</w:t>
      </w:r>
      <w:proofErr w:type="spellEnd"/>
      <w:r>
        <w:rPr>
          <w:lang w:val="ru-RU"/>
        </w:rPr>
        <w:t xml:space="preserve"> в </w:t>
      </w:r>
      <w:hyperlink r:id="rId4" w:history="1">
        <w:r w:rsidRPr="009C1A03">
          <w:rPr>
            <w:rStyle w:val="a5"/>
            <w:lang w:val="ru-RU"/>
          </w:rPr>
          <w:t xml:space="preserve">интервью </w:t>
        </w:r>
        <w:proofErr w:type="spellStart"/>
        <w:r w:rsidRPr="009C1A03">
          <w:rPr>
            <w:rStyle w:val="a5"/>
            <w:lang w:val="ru-RU"/>
          </w:rPr>
          <w:t>Газета.ру</w:t>
        </w:r>
        <w:proofErr w:type="spellEnd"/>
      </w:hyperlink>
      <w:r>
        <w:rPr>
          <w:lang w:val="ru-RU"/>
        </w:rPr>
        <w:t xml:space="preserve"> рассказала</w:t>
      </w:r>
      <w:r w:rsidRPr="009C1A03">
        <w:t xml:space="preserve"> </w:t>
      </w:r>
      <w:r>
        <w:rPr>
          <w:lang w:val="ru-RU"/>
        </w:rPr>
        <w:t>как оформить</w:t>
      </w:r>
      <w:r w:rsidRPr="009C1A03">
        <w:t xml:space="preserve"> </w:t>
      </w:r>
      <w:r>
        <w:rPr>
          <w:lang w:val="ru-RU"/>
        </w:rPr>
        <w:t xml:space="preserve">социальную </w:t>
      </w:r>
      <w:r w:rsidRPr="009C1A03">
        <w:t xml:space="preserve">пенсию </w:t>
      </w:r>
      <w:bookmarkStart w:id="0" w:name="_GoBack"/>
      <w:bookmarkEnd w:id="0"/>
      <w:r w:rsidRPr="009C1A03">
        <w:t>в 2024 году</w:t>
      </w:r>
      <w:r>
        <w:rPr>
          <w:lang w:val="ru-RU"/>
        </w:rPr>
        <w:t>.</w:t>
      </w:r>
    </w:p>
    <w:p w14:paraId="00000003" w14:textId="0206AD66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>Не всегда стать пенсионером получается в положенный срок. Отсутствие стажа и необходимого количества пенсионных баллов (ИПК) лишает права претендовать на страховую (трудовую) пенсию.  В этом случае будущему пенсионеру после достижения пенсионного возраста потребуется ждать еще 5 лет, и только тогда ему будет назначена социальная пенсия по старости, которая уже не зависит ни от трудового стажа, ни от баллов ИПК. Если недобор стажа и баллов ИПК незначительный, недостающее можно доработать или «докупить», вступив в добровольные правоотношения по ОПС, чтобы потом получать не социальную, а страховую пенсию по старости.</w:t>
      </w:r>
      <w:r>
        <w:tab/>
      </w:r>
    </w:p>
    <w:p w14:paraId="00000004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t xml:space="preserve">азначается социальная пенсия только нетрудоспособным (будущий пенсионер не работает) гражданам России (а также лицам без гражданства, проживающим в России не менее 15 лет), которые постоянно проживают на территории России. В этом году (с учетом переходных положений) на социальную пенсию по старости могут претендовать женщины, достигшие 63 лет, и мужчины 68 лет. Для жителей </w:t>
      </w:r>
      <w:proofErr w:type="gramStart"/>
      <w:r>
        <w:t>коренных  народов</w:t>
      </w:r>
      <w:proofErr w:type="gramEnd"/>
      <w:r>
        <w:t xml:space="preserve"> Севера возрастной порог для назначения социальной пенсии ниже – 50 и 55 лет (женщины и мужчины соответственно).</w:t>
      </w:r>
    </w:p>
    <w:p w14:paraId="00000005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 xml:space="preserve">Социальная пенсия может быть назначена не только по старости (при достижении установленного возраста), но и по инвалидности или по потере кормильца. В связи с инвалидностью социальную пенсию назначают на срок инвалидности или бессрочно.  Назначают ее тем, кто на момент обращения не имел страхового стажа. </w:t>
      </w:r>
    </w:p>
    <w:p w14:paraId="00000006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 xml:space="preserve">Социальная пенсия по потере </w:t>
      </w:r>
      <w:proofErr w:type="gramStart"/>
      <w:r>
        <w:t>кормильца  полагается</w:t>
      </w:r>
      <w:proofErr w:type="gramEnd"/>
      <w:r>
        <w:t xml:space="preserve"> детям до 18 лет (или до 23 лет максимум студентам очной формы обучения), потерявшим одинокую мать, одного или обоих родителей, или тем, чьи родители неизвестны.</w:t>
      </w:r>
    </w:p>
    <w:p w14:paraId="00000007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>Социальная пенсия имеет принципиальные отличия от страховой:</w:t>
      </w:r>
    </w:p>
    <w:p w14:paraId="00000008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>–  социальная пенсия в фиксированного размера, на который нельзя повлиять. Увеличение социальной пенсии происходит только за счет применения районного коэффициента (</w:t>
      </w:r>
      <w:proofErr w:type="gramStart"/>
      <w:r>
        <w:t>при  его</w:t>
      </w:r>
      <w:proofErr w:type="gramEnd"/>
      <w:r>
        <w:t xml:space="preserve"> наличии в месте проживания) и ежегодных индексаций;</w:t>
      </w:r>
    </w:p>
    <w:p w14:paraId="00000009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 xml:space="preserve">– социальную пенсию нельзя получать одновременно с ведением трудовой деятельности: как только Социальный фонд России получит страховые </w:t>
      </w:r>
      <w:proofErr w:type="gramStart"/>
      <w:r>
        <w:t xml:space="preserve">отчисления  </w:t>
      </w:r>
      <w:r>
        <w:lastRenderedPageBreak/>
        <w:t>(</w:t>
      </w:r>
      <w:proofErr w:type="gramEnd"/>
      <w:r>
        <w:t>например, по трудовому договору, договору ГПХ), выплата социальной пенсии прекратится;</w:t>
      </w:r>
    </w:p>
    <w:p w14:paraId="0000000A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>– если покинуть страну и проживать за границей, социальную пенсию выплачивать прекратят, поскольку это мера социального обеспечения для нетрудоспособных, проживающих в России. Страховая (трудовая) пенсия при переезде на ПМЖ в другую страну будет начисляться вне зависимости от фактического места проживания пенсионера.</w:t>
      </w:r>
    </w:p>
    <w:p w14:paraId="0000000B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>В настоящее время (до 1 апреля 2024 г.) размеры социальной пенсии составляют:</w:t>
      </w:r>
    </w:p>
    <w:p w14:paraId="0000000C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 xml:space="preserve">–  по старости, инвалидности II группы, по потере кормильца (одного из родителей) </w:t>
      </w:r>
      <w:proofErr w:type="gramStart"/>
      <w:r>
        <w:t>–  7</w:t>
      </w:r>
      <w:proofErr w:type="gramEnd"/>
      <w:r>
        <w:t xml:space="preserve"> 153,33 рубля;</w:t>
      </w:r>
    </w:p>
    <w:p w14:paraId="0000000D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>– по инвалидности с детства I группы, дети-инвалиды – 17 167,83 рубля;</w:t>
      </w:r>
    </w:p>
    <w:p w14:paraId="0000000E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>– по инвалидности с детства II группы, инвалидности I группы, по потере кормильца (обоих родителей, одинокой матери или оба родителя неизвестны) – 14 306,73 рубля;</w:t>
      </w:r>
    </w:p>
    <w:p w14:paraId="0000000F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>– по инвалидности III группы – 6 080,38 рублей.</w:t>
      </w:r>
    </w:p>
    <w:p w14:paraId="00000010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 xml:space="preserve">Фактическая </w:t>
      </w:r>
      <w:proofErr w:type="gramStart"/>
      <w:r>
        <w:t>величина  выплаты</w:t>
      </w:r>
      <w:proofErr w:type="gramEnd"/>
      <w:r>
        <w:t xml:space="preserve"> отличается по регионам  (в районах Крайнего Севера и ряде других регионов размер социальной пенсии выше за счет применения районного коэффициента, более высокой величины регионального прожиточного минимума).  Социальная пенсия не может быть </w:t>
      </w:r>
      <w:proofErr w:type="gramStart"/>
      <w:r>
        <w:t>ниже  прожиточного</w:t>
      </w:r>
      <w:proofErr w:type="gramEnd"/>
      <w:r>
        <w:t xml:space="preserve"> минимума, поэтому, если она до него не «дотягивает», назначается региональная или федеральная доплата. Если региональный минимум выше федерального, доплачивать будут до регионального значения.  С 1 апреля этого </w:t>
      </w:r>
      <w:proofErr w:type="gramStart"/>
      <w:r>
        <w:t>года  социальные</w:t>
      </w:r>
      <w:proofErr w:type="gramEnd"/>
      <w:r>
        <w:t xml:space="preserve"> пенсии будут проиндексированы еще на 7,5% .</w:t>
      </w:r>
    </w:p>
    <w:p w14:paraId="00000011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br/>
      </w:r>
      <w:r>
        <w:br/>
      </w:r>
    </w:p>
    <w:p w14:paraId="00000012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 xml:space="preserve"> </w:t>
      </w:r>
    </w:p>
    <w:p w14:paraId="00000013" w14:textId="77777777" w:rsidR="00B01EE2" w:rsidRDefault="001E1C0D">
      <w:pPr>
        <w:shd w:val="clear" w:color="auto" w:fill="FFFFFF"/>
        <w:spacing w:before="240" w:after="240"/>
        <w:rPr>
          <w:color w:val="0B1F33"/>
          <w:sz w:val="19"/>
          <w:szCs w:val="19"/>
        </w:rPr>
      </w:pPr>
      <w:r>
        <w:rPr>
          <w:color w:val="0B1F33"/>
          <w:sz w:val="19"/>
          <w:szCs w:val="19"/>
        </w:rPr>
        <w:t xml:space="preserve"> </w:t>
      </w:r>
    </w:p>
    <w:p w14:paraId="00000014" w14:textId="77777777" w:rsidR="00B01EE2" w:rsidRDefault="00B01EE2"/>
    <w:sectPr w:rsidR="00B01E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E2"/>
    <w:rsid w:val="001E1C0D"/>
    <w:rsid w:val="009C1A03"/>
    <w:rsid w:val="00B0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F7E3"/>
  <w15:docId w15:val="{BB950CBB-19B6-0D41-860B-9642608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E1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1C0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1A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/business/news/2024/02/21/22384795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3234</Characters>
  <Application>Microsoft Office Word</Application>
  <DocSecurity>0</DocSecurity>
  <Lines>77</Lines>
  <Paragraphs>13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2024-03-18T11:35:00Z</dcterms:created>
  <dcterms:modified xsi:type="dcterms:W3CDTF">2024-04-01T20:04:00Z</dcterms:modified>
</cp:coreProperties>
</file>