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7FE5" w:rsidRPr="00E67FE5" w:rsidRDefault="00724601" w:rsidP="00E67F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AE552B" w:rsidRPr="00AE552B">
        <w:rPr>
          <w:rFonts w:ascii="Times New Roman" w:hAnsi="Times New Roman" w:cs="Times New Roman"/>
          <w:b/>
          <w:sz w:val="24"/>
          <w:szCs w:val="24"/>
        </w:rPr>
        <w:t>Как в России работает сырьевая рента</w:t>
      </w:r>
    </w:p>
    <w:p w:rsidR="00C92178" w:rsidRDefault="00C92178" w:rsidP="00E67FE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7FE5" w:rsidRPr="00C92178" w:rsidRDefault="00AE552B" w:rsidP="00E67FE5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92178">
        <w:rPr>
          <w:rFonts w:ascii="Times New Roman" w:hAnsi="Times New Roman" w:cs="Times New Roman"/>
          <w:b/>
          <w:i/>
          <w:iCs/>
          <w:sz w:val="24"/>
          <w:szCs w:val="24"/>
        </w:rPr>
        <w:t>Э</w:t>
      </w:r>
      <w:r w:rsidR="00E67FE5" w:rsidRPr="00C92178">
        <w:rPr>
          <w:rFonts w:ascii="Times New Roman" w:hAnsi="Times New Roman" w:cs="Times New Roman"/>
          <w:b/>
          <w:i/>
          <w:iCs/>
          <w:sz w:val="24"/>
          <w:szCs w:val="24"/>
        </w:rPr>
        <w:t>ксперт проекта НИФИ Минфина России «</w:t>
      </w:r>
      <w:proofErr w:type="spellStart"/>
      <w:r w:rsidR="00E67FE5" w:rsidRPr="00C92178">
        <w:rPr>
          <w:rFonts w:ascii="Times New Roman" w:hAnsi="Times New Roman" w:cs="Times New Roman"/>
          <w:b/>
          <w:i/>
          <w:iCs/>
          <w:sz w:val="24"/>
          <w:szCs w:val="24"/>
        </w:rPr>
        <w:t>Моифинансы.рф</w:t>
      </w:r>
      <w:proofErr w:type="spellEnd"/>
      <w:r w:rsidR="00E67FE5" w:rsidRPr="00C92178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Pr="00C9217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C92178">
        <w:rPr>
          <w:rFonts w:ascii="Times New Roman" w:hAnsi="Times New Roman" w:cs="Times New Roman"/>
          <w:b/>
          <w:i/>
          <w:iCs/>
          <w:sz w:val="24"/>
          <w:szCs w:val="24"/>
        </w:rPr>
        <w:t>Ольга Дайнеко</w:t>
      </w:r>
      <w:r w:rsidRPr="00C9217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 интервью </w:t>
      </w:r>
      <w:hyperlink r:id="rId4" w:history="1">
        <w:r w:rsidRPr="00C92178">
          <w:rPr>
            <w:rStyle w:val="a3"/>
            <w:rFonts w:ascii="Times New Roman" w:hAnsi="Times New Roman" w:cs="Times New Roman"/>
            <w:b/>
            <w:i/>
            <w:iCs/>
            <w:sz w:val="24"/>
            <w:szCs w:val="24"/>
          </w:rPr>
          <w:t xml:space="preserve">информационному </w:t>
        </w:r>
        <w:r w:rsidR="00C92178" w:rsidRPr="00C92178">
          <w:rPr>
            <w:rStyle w:val="a3"/>
            <w:rFonts w:ascii="Times New Roman" w:hAnsi="Times New Roman" w:cs="Times New Roman"/>
            <w:b/>
            <w:i/>
            <w:iCs/>
            <w:sz w:val="24"/>
            <w:szCs w:val="24"/>
          </w:rPr>
          <w:t>агентству «Прайм»</w:t>
        </w:r>
      </w:hyperlink>
      <w:r w:rsidR="00C92178" w:rsidRPr="00C9217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об </w:t>
      </w:r>
      <w:r w:rsidR="00C92178" w:rsidRPr="00C9217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C92178" w:rsidRPr="00C92178">
        <w:rPr>
          <w:rFonts w:ascii="Times New Roman" w:hAnsi="Times New Roman" w:cs="Times New Roman"/>
          <w:b/>
          <w:i/>
          <w:iCs/>
          <w:sz w:val="24"/>
          <w:szCs w:val="24"/>
        </w:rPr>
        <w:t>и</w:t>
      </w:r>
      <w:r w:rsidR="00C92178" w:rsidRPr="00C92178">
        <w:rPr>
          <w:rFonts w:ascii="Times New Roman" w:hAnsi="Times New Roman" w:cs="Times New Roman"/>
          <w:b/>
          <w:i/>
          <w:iCs/>
          <w:sz w:val="24"/>
          <w:szCs w:val="24"/>
        </w:rPr>
        <w:t>де</w:t>
      </w:r>
      <w:r w:rsidR="00C92178" w:rsidRPr="00C92178">
        <w:rPr>
          <w:rFonts w:ascii="Times New Roman" w:hAnsi="Times New Roman" w:cs="Times New Roman"/>
          <w:b/>
          <w:i/>
          <w:iCs/>
          <w:sz w:val="24"/>
          <w:szCs w:val="24"/>
        </w:rPr>
        <w:t>е</w:t>
      </w:r>
      <w:r w:rsidR="00C92178" w:rsidRPr="00C92178">
        <w:rPr>
          <w:rFonts w:ascii="Times New Roman" w:hAnsi="Times New Roman" w:cs="Times New Roman"/>
          <w:b/>
          <w:i/>
          <w:iCs/>
          <w:sz w:val="24"/>
          <w:szCs w:val="24"/>
        </w:rPr>
        <w:t>, предлагаю</w:t>
      </w:r>
      <w:r w:rsidR="00C92178" w:rsidRPr="00C9217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щей </w:t>
      </w:r>
      <w:r w:rsidR="00C92178" w:rsidRPr="00C92178">
        <w:rPr>
          <w:rFonts w:ascii="Times New Roman" w:hAnsi="Times New Roman" w:cs="Times New Roman"/>
          <w:b/>
          <w:i/>
          <w:iCs/>
          <w:sz w:val="24"/>
          <w:szCs w:val="24"/>
        </w:rPr>
        <w:t>распределять часть доходов от экспорта природных ресурсов</w:t>
      </w:r>
      <w:r w:rsidR="00C92178" w:rsidRPr="00C92178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1F04B8" w:rsidRPr="008E3C27" w:rsidRDefault="000D6FE4" w:rsidP="00E67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C27">
        <w:rPr>
          <w:rFonts w:ascii="Times New Roman" w:hAnsi="Times New Roman" w:cs="Times New Roman"/>
          <w:sz w:val="24"/>
          <w:szCs w:val="24"/>
        </w:rPr>
        <w:t>Инициативу, предлагающую распределять часть доходов от экспорта природных ресурсов можно назвать тестом на понимание того, как устроен российский бюджет и налоговая система. Эти знания являются важным аспектом финансовой грамотности. Если углубиться в вопрос распределения доходов государства от сырьевых отраслей</w:t>
      </w:r>
      <w:r w:rsidR="00EB2249" w:rsidRPr="008E3C27">
        <w:rPr>
          <w:rFonts w:ascii="Times New Roman" w:hAnsi="Times New Roman" w:cs="Times New Roman"/>
          <w:sz w:val="24"/>
          <w:szCs w:val="24"/>
        </w:rPr>
        <w:t xml:space="preserve"> (нефтегазовых в том числе)</w:t>
      </w:r>
      <w:r w:rsidRPr="008E3C27">
        <w:rPr>
          <w:rFonts w:ascii="Times New Roman" w:hAnsi="Times New Roman" w:cs="Times New Roman"/>
          <w:sz w:val="24"/>
          <w:szCs w:val="24"/>
        </w:rPr>
        <w:t xml:space="preserve"> выяснится, что </w:t>
      </w:r>
      <w:r w:rsidR="00EB2249" w:rsidRPr="008E3C27">
        <w:rPr>
          <w:rFonts w:ascii="Times New Roman" w:hAnsi="Times New Roman" w:cs="Times New Roman"/>
          <w:sz w:val="24"/>
          <w:szCs w:val="24"/>
        </w:rPr>
        <w:t>за счет них (</w:t>
      </w:r>
      <w:r w:rsidRPr="008E3C27">
        <w:rPr>
          <w:rFonts w:ascii="Times New Roman" w:hAnsi="Times New Roman" w:cs="Times New Roman"/>
          <w:sz w:val="24"/>
          <w:szCs w:val="24"/>
        </w:rPr>
        <w:t>налоги/дивиденды с акций, принадлежащих государству</w:t>
      </w:r>
      <w:r w:rsidR="00EB2249" w:rsidRPr="008E3C27">
        <w:rPr>
          <w:rFonts w:ascii="Times New Roman" w:hAnsi="Times New Roman" w:cs="Times New Roman"/>
          <w:sz w:val="24"/>
          <w:szCs w:val="24"/>
        </w:rPr>
        <w:t xml:space="preserve">) </w:t>
      </w:r>
      <w:r w:rsidRPr="008E3C27">
        <w:rPr>
          <w:rFonts w:ascii="Times New Roman" w:hAnsi="Times New Roman" w:cs="Times New Roman"/>
          <w:sz w:val="24"/>
          <w:szCs w:val="24"/>
        </w:rPr>
        <w:t xml:space="preserve">финансируется существенная часть социальных расходов </w:t>
      </w:r>
      <w:r w:rsidR="00EB2249" w:rsidRPr="008E3C27">
        <w:rPr>
          <w:rFonts w:ascii="Times New Roman" w:hAnsi="Times New Roman" w:cs="Times New Roman"/>
          <w:sz w:val="24"/>
          <w:szCs w:val="24"/>
        </w:rPr>
        <w:t>в</w:t>
      </w:r>
      <w:r w:rsidRPr="008E3C27">
        <w:rPr>
          <w:rFonts w:ascii="Times New Roman" w:hAnsi="Times New Roman" w:cs="Times New Roman"/>
          <w:sz w:val="24"/>
          <w:szCs w:val="24"/>
        </w:rPr>
        <w:t xml:space="preserve"> стране. Если </w:t>
      </w:r>
      <w:r w:rsidR="00EB2249" w:rsidRPr="008E3C27">
        <w:rPr>
          <w:rFonts w:ascii="Times New Roman" w:hAnsi="Times New Roman" w:cs="Times New Roman"/>
          <w:sz w:val="24"/>
          <w:szCs w:val="24"/>
        </w:rPr>
        <w:t>эти доходы исключить/уменьшить из «бюджетного уравнения», для покрытия социальных нужд потребуется</w:t>
      </w:r>
      <w:r w:rsidRPr="008E3C27">
        <w:rPr>
          <w:rFonts w:ascii="Times New Roman" w:hAnsi="Times New Roman" w:cs="Times New Roman"/>
          <w:sz w:val="24"/>
          <w:szCs w:val="24"/>
        </w:rPr>
        <w:t xml:space="preserve"> иметь более высокие ставки налогов или же </w:t>
      </w:r>
      <w:r w:rsidR="008E3C27" w:rsidRPr="008E3C27">
        <w:rPr>
          <w:rFonts w:ascii="Times New Roman" w:hAnsi="Times New Roman" w:cs="Times New Roman"/>
          <w:sz w:val="24"/>
          <w:szCs w:val="24"/>
        </w:rPr>
        <w:t xml:space="preserve">потребуется </w:t>
      </w:r>
      <w:r w:rsidR="00EB2249" w:rsidRPr="008E3C27">
        <w:rPr>
          <w:rFonts w:ascii="Times New Roman" w:hAnsi="Times New Roman" w:cs="Times New Roman"/>
          <w:sz w:val="24"/>
          <w:szCs w:val="24"/>
        </w:rPr>
        <w:t>урезать социальную поддержку населения</w:t>
      </w:r>
      <w:r w:rsidRPr="008E3C27">
        <w:rPr>
          <w:rFonts w:ascii="Times New Roman" w:hAnsi="Times New Roman" w:cs="Times New Roman"/>
          <w:sz w:val="24"/>
          <w:szCs w:val="24"/>
        </w:rPr>
        <w:t xml:space="preserve">. </w:t>
      </w:r>
      <w:r w:rsidR="001F04B8" w:rsidRPr="008E3C27">
        <w:rPr>
          <w:rFonts w:ascii="Times New Roman" w:hAnsi="Times New Roman" w:cs="Times New Roman"/>
          <w:sz w:val="24"/>
          <w:szCs w:val="24"/>
        </w:rPr>
        <w:t xml:space="preserve">В упрощенном смысле за раздачу «бонусов» рискуют заплатить социально-уязвимая часть населения. </w:t>
      </w:r>
    </w:p>
    <w:p w:rsidR="000D6FE4" w:rsidRPr="008E3C27" w:rsidRDefault="00EB2249" w:rsidP="001F04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C27">
        <w:rPr>
          <w:rFonts w:ascii="Times New Roman" w:hAnsi="Times New Roman" w:cs="Times New Roman"/>
          <w:sz w:val="24"/>
          <w:szCs w:val="24"/>
        </w:rPr>
        <w:t xml:space="preserve">В настоящее время даже в условиях прогрессивной шкалы НДФЛ для </w:t>
      </w:r>
      <w:r w:rsidR="001F04B8" w:rsidRPr="008E3C27">
        <w:rPr>
          <w:rFonts w:ascii="Times New Roman" w:hAnsi="Times New Roman" w:cs="Times New Roman"/>
          <w:sz w:val="24"/>
          <w:szCs w:val="24"/>
        </w:rPr>
        <w:t>граждан величина</w:t>
      </w:r>
      <w:r w:rsidRPr="008E3C27">
        <w:rPr>
          <w:rFonts w:ascii="Times New Roman" w:hAnsi="Times New Roman" w:cs="Times New Roman"/>
          <w:sz w:val="24"/>
          <w:szCs w:val="24"/>
        </w:rPr>
        <w:t xml:space="preserve"> максимальной ставки (22 %) значительно ниже, чем, например, в США (37 %), </w:t>
      </w:r>
      <w:r w:rsidR="00864F9C" w:rsidRPr="008E3C27">
        <w:rPr>
          <w:rFonts w:ascii="Times New Roman" w:hAnsi="Times New Roman" w:cs="Times New Roman"/>
          <w:sz w:val="24"/>
          <w:szCs w:val="24"/>
        </w:rPr>
        <w:t>в Великобритании и Франции (</w:t>
      </w:r>
      <w:r w:rsidR="000D6FE4" w:rsidRPr="008E3C27">
        <w:rPr>
          <w:rFonts w:ascii="Times New Roman" w:hAnsi="Times New Roman" w:cs="Times New Roman"/>
          <w:sz w:val="24"/>
          <w:szCs w:val="24"/>
        </w:rPr>
        <w:t>45%</w:t>
      </w:r>
      <w:r w:rsidR="00864F9C" w:rsidRPr="008E3C27">
        <w:rPr>
          <w:rFonts w:ascii="Times New Roman" w:hAnsi="Times New Roman" w:cs="Times New Roman"/>
          <w:sz w:val="24"/>
          <w:szCs w:val="24"/>
        </w:rPr>
        <w:t xml:space="preserve">). </w:t>
      </w:r>
      <w:r w:rsidR="000D6FE4" w:rsidRPr="008E3C27">
        <w:rPr>
          <w:rFonts w:ascii="Times New Roman" w:hAnsi="Times New Roman" w:cs="Times New Roman"/>
          <w:sz w:val="24"/>
          <w:szCs w:val="24"/>
        </w:rPr>
        <w:t xml:space="preserve"> </w:t>
      </w:r>
      <w:r w:rsidR="00864F9C" w:rsidRPr="008E3C27">
        <w:rPr>
          <w:rFonts w:ascii="Times New Roman" w:hAnsi="Times New Roman" w:cs="Times New Roman"/>
          <w:sz w:val="24"/>
          <w:szCs w:val="24"/>
        </w:rPr>
        <w:t>И</w:t>
      </w:r>
      <w:r w:rsidR="000D6FE4" w:rsidRPr="008E3C27">
        <w:rPr>
          <w:rFonts w:ascii="Times New Roman" w:hAnsi="Times New Roman" w:cs="Times New Roman"/>
          <w:sz w:val="24"/>
          <w:szCs w:val="24"/>
        </w:rPr>
        <w:t xml:space="preserve"> это возможно в том числе за счет того</w:t>
      </w:r>
      <w:r w:rsidR="00864F9C" w:rsidRPr="008E3C27">
        <w:rPr>
          <w:rFonts w:ascii="Times New Roman" w:hAnsi="Times New Roman" w:cs="Times New Roman"/>
          <w:sz w:val="24"/>
          <w:szCs w:val="24"/>
        </w:rPr>
        <w:t>,</w:t>
      </w:r>
      <w:r w:rsidR="000D6FE4" w:rsidRPr="008E3C27">
        <w:rPr>
          <w:rFonts w:ascii="Times New Roman" w:hAnsi="Times New Roman" w:cs="Times New Roman"/>
          <w:sz w:val="24"/>
          <w:szCs w:val="24"/>
        </w:rPr>
        <w:t xml:space="preserve"> что </w:t>
      </w:r>
      <w:r w:rsidR="00864F9C" w:rsidRPr="008E3C27">
        <w:rPr>
          <w:rFonts w:ascii="Times New Roman" w:hAnsi="Times New Roman" w:cs="Times New Roman"/>
          <w:sz w:val="24"/>
          <w:szCs w:val="24"/>
        </w:rPr>
        <w:t xml:space="preserve">российский </w:t>
      </w:r>
      <w:r w:rsidR="000D6FE4" w:rsidRPr="008E3C27">
        <w:rPr>
          <w:rFonts w:ascii="Times New Roman" w:hAnsi="Times New Roman" w:cs="Times New Roman"/>
          <w:sz w:val="24"/>
          <w:szCs w:val="24"/>
        </w:rPr>
        <w:t>бюджет наполняют выплаты от сырьевых компаний.</w:t>
      </w:r>
    </w:p>
    <w:p w:rsidR="00A611C7" w:rsidRPr="008E3C27" w:rsidRDefault="00864F9C" w:rsidP="001F04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C27">
        <w:rPr>
          <w:rFonts w:ascii="Times New Roman" w:hAnsi="Times New Roman" w:cs="Times New Roman"/>
          <w:sz w:val="24"/>
          <w:szCs w:val="24"/>
        </w:rPr>
        <w:t xml:space="preserve">При этом мировая практика распределения части таких сырьевых доходов есть. Если приводить в пример Аляску, то </w:t>
      </w:r>
      <w:r w:rsidR="000D6FE4" w:rsidRPr="008E3C27">
        <w:rPr>
          <w:rFonts w:ascii="Times New Roman" w:hAnsi="Times New Roman" w:cs="Times New Roman"/>
          <w:sz w:val="24"/>
          <w:szCs w:val="24"/>
        </w:rPr>
        <w:t>там добыча нефти на душу населения на порядок выше</w:t>
      </w:r>
      <w:r w:rsidRPr="008E3C27">
        <w:rPr>
          <w:rFonts w:ascii="Times New Roman" w:hAnsi="Times New Roman" w:cs="Times New Roman"/>
          <w:sz w:val="24"/>
          <w:szCs w:val="24"/>
        </w:rPr>
        <w:t xml:space="preserve"> российской, небольшая численность населения</w:t>
      </w:r>
      <w:r w:rsidR="000D6FE4" w:rsidRPr="008E3C27">
        <w:rPr>
          <w:rFonts w:ascii="Times New Roman" w:hAnsi="Times New Roman" w:cs="Times New Roman"/>
          <w:sz w:val="24"/>
          <w:szCs w:val="24"/>
        </w:rPr>
        <w:t xml:space="preserve">, а годовой "бонус" жителям штата - порядка 4% от среднего дохода. Крупным исключением </w:t>
      </w:r>
      <w:r w:rsidR="0084321E" w:rsidRPr="008E3C27">
        <w:rPr>
          <w:rFonts w:ascii="Times New Roman" w:hAnsi="Times New Roman" w:cs="Times New Roman"/>
          <w:sz w:val="24"/>
          <w:szCs w:val="24"/>
        </w:rPr>
        <w:t>являются богатейшие</w:t>
      </w:r>
      <w:r w:rsidR="000D6FE4" w:rsidRPr="008E3C27">
        <w:rPr>
          <w:rFonts w:ascii="Times New Roman" w:hAnsi="Times New Roman" w:cs="Times New Roman"/>
          <w:sz w:val="24"/>
          <w:szCs w:val="24"/>
        </w:rPr>
        <w:t xml:space="preserve"> ОАЭ, где право на выплаты имеют только </w:t>
      </w:r>
      <w:r w:rsidR="0084321E" w:rsidRPr="008E3C27">
        <w:rPr>
          <w:rFonts w:ascii="Times New Roman" w:hAnsi="Times New Roman" w:cs="Times New Roman"/>
          <w:sz w:val="24"/>
          <w:szCs w:val="24"/>
        </w:rPr>
        <w:t>граждане (</w:t>
      </w:r>
      <w:r w:rsidR="000D6FE4" w:rsidRPr="008E3C27">
        <w:rPr>
          <w:rFonts w:ascii="Times New Roman" w:hAnsi="Times New Roman" w:cs="Times New Roman"/>
          <w:sz w:val="24"/>
          <w:szCs w:val="24"/>
        </w:rPr>
        <w:t>которых меньше 15% населения</w:t>
      </w:r>
      <w:r w:rsidR="0084321E" w:rsidRPr="008E3C27">
        <w:rPr>
          <w:rFonts w:ascii="Times New Roman" w:hAnsi="Times New Roman" w:cs="Times New Roman"/>
          <w:sz w:val="24"/>
          <w:szCs w:val="24"/>
        </w:rPr>
        <w:t>)</w:t>
      </w:r>
      <w:r w:rsidR="000D6FE4" w:rsidRPr="008E3C27">
        <w:rPr>
          <w:rFonts w:ascii="Times New Roman" w:hAnsi="Times New Roman" w:cs="Times New Roman"/>
          <w:sz w:val="24"/>
          <w:szCs w:val="24"/>
        </w:rPr>
        <w:t xml:space="preserve">, </w:t>
      </w:r>
      <w:r w:rsidR="0084321E" w:rsidRPr="008E3C27">
        <w:rPr>
          <w:rFonts w:ascii="Times New Roman" w:hAnsi="Times New Roman" w:cs="Times New Roman"/>
          <w:sz w:val="24"/>
          <w:szCs w:val="24"/>
        </w:rPr>
        <w:t xml:space="preserve">а </w:t>
      </w:r>
      <w:r w:rsidR="000D6FE4" w:rsidRPr="008E3C27">
        <w:rPr>
          <w:rFonts w:ascii="Times New Roman" w:hAnsi="Times New Roman" w:cs="Times New Roman"/>
          <w:sz w:val="24"/>
          <w:szCs w:val="24"/>
        </w:rPr>
        <w:t>сами выплаты</w:t>
      </w:r>
      <w:r w:rsidR="0084321E" w:rsidRPr="008E3C27">
        <w:rPr>
          <w:rFonts w:ascii="Times New Roman" w:hAnsi="Times New Roman" w:cs="Times New Roman"/>
          <w:sz w:val="24"/>
          <w:szCs w:val="24"/>
        </w:rPr>
        <w:t xml:space="preserve"> в большинстве</w:t>
      </w:r>
      <w:r w:rsidR="000D6FE4" w:rsidRPr="008E3C27">
        <w:rPr>
          <w:rFonts w:ascii="Times New Roman" w:hAnsi="Times New Roman" w:cs="Times New Roman"/>
          <w:sz w:val="24"/>
          <w:szCs w:val="24"/>
        </w:rPr>
        <w:t xml:space="preserve"> целевые (</w:t>
      </w:r>
      <w:r w:rsidR="0084321E" w:rsidRPr="008E3C27">
        <w:rPr>
          <w:rFonts w:ascii="Times New Roman" w:hAnsi="Times New Roman" w:cs="Times New Roman"/>
          <w:sz w:val="24"/>
          <w:szCs w:val="24"/>
        </w:rPr>
        <w:t xml:space="preserve">на </w:t>
      </w:r>
      <w:r w:rsidR="000D6FE4" w:rsidRPr="008E3C27">
        <w:rPr>
          <w:rFonts w:ascii="Times New Roman" w:hAnsi="Times New Roman" w:cs="Times New Roman"/>
          <w:sz w:val="24"/>
          <w:szCs w:val="24"/>
        </w:rPr>
        <w:t>образование, жилье)</w:t>
      </w:r>
      <w:r w:rsidR="0084321E" w:rsidRPr="008E3C27">
        <w:rPr>
          <w:rFonts w:ascii="Times New Roman" w:hAnsi="Times New Roman" w:cs="Times New Roman"/>
          <w:sz w:val="24"/>
          <w:szCs w:val="24"/>
        </w:rPr>
        <w:t>. Аналогичные меры поддержки в России реализуются</w:t>
      </w:r>
      <w:r w:rsidR="001F04B8" w:rsidRPr="008E3C27">
        <w:rPr>
          <w:rFonts w:ascii="Times New Roman" w:hAnsi="Times New Roman" w:cs="Times New Roman"/>
          <w:sz w:val="24"/>
          <w:szCs w:val="24"/>
        </w:rPr>
        <w:t xml:space="preserve"> в виде материнского капитала, </w:t>
      </w:r>
      <w:r w:rsidR="0084321E" w:rsidRPr="008E3C27">
        <w:rPr>
          <w:rFonts w:ascii="Times New Roman" w:hAnsi="Times New Roman" w:cs="Times New Roman"/>
          <w:sz w:val="24"/>
          <w:szCs w:val="24"/>
        </w:rPr>
        <w:t>субсидированного государством кредитования и ряде других мер адресной социальной поддержки. У</w:t>
      </w:r>
      <w:r w:rsidR="000D6FE4" w:rsidRPr="008E3C27">
        <w:rPr>
          <w:rFonts w:ascii="Times New Roman" w:hAnsi="Times New Roman" w:cs="Times New Roman"/>
          <w:sz w:val="24"/>
          <w:szCs w:val="24"/>
        </w:rPr>
        <w:t>ровень добычи нефти</w:t>
      </w:r>
      <w:r w:rsidR="0084321E" w:rsidRPr="008E3C27">
        <w:rPr>
          <w:rFonts w:ascii="Times New Roman" w:hAnsi="Times New Roman" w:cs="Times New Roman"/>
          <w:sz w:val="24"/>
          <w:szCs w:val="24"/>
        </w:rPr>
        <w:t xml:space="preserve"> в ОАЭ</w:t>
      </w:r>
      <w:r w:rsidR="000D6FE4" w:rsidRPr="008E3C27">
        <w:rPr>
          <w:rFonts w:ascii="Times New Roman" w:hAnsi="Times New Roman" w:cs="Times New Roman"/>
          <w:sz w:val="24"/>
          <w:szCs w:val="24"/>
        </w:rPr>
        <w:t xml:space="preserve"> на душу </w:t>
      </w:r>
      <w:r w:rsidR="0084321E" w:rsidRPr="008E3C27">
        <w:rPr>
          <w:rFonts w:ascii="Times New Roman" w:hAnsi="Times New Roman" w:cs="Times New Roman"/>
          <w:sz w:val="24"/>
          <w:szCs w:val="24"/>
        </w:rPr>
        <w:t>населения</w:t>
      </w:r>
      <w:r w:rsidR="000D6FE4" w:rsidRPr="008E3C27">
        <w:rPr>
          <w:rFonts w:ascii="Times New Roman" w:hAnsi="Times New Roman" w:cs="Times New Roman"/>
          <w:sz w:val="24"/>
          <w:szCs w:val="24"/>
        </w:rPr>
        <w:t xml:space="preserve"> выше российского на два порядка, при этом в последние годы там были введены и </w:t>
      </w:r>
      <w:r w:rsidR="0084321E" w:rsidRPr="008E3C27">
        <w:rPr>
          <w:rFonts w:ascii="Times New Roman" w:hAnsi="Times New Roman" w:cs="Times New Roman"/>
          <w:sz w:val="24"/>
          <w:szCs w:val="24"/>
        </w:rPr>
        <w:t>подоходный налог,</w:t>
      </w:r>
      <w:r w:rsidR="000D6FE4" w:rsidRPr="008E3C27">
        <w:rPr>
          <w:rFonts w:ascii="Times New Roman" w:hAnsi="Times New Roman" w:cs="Times New Roman"/>
          <w:sz w:val="24"/>
          <w:szCs w:val="24"/>
        </w:rPr>
        <w:t xml:space="preserve"> и налог на прибыль.</w:t>
      </w:r>
    </w:p>
    <w:p w:rsidR="00EB2249" w:rsidRDefault="0084321E" w:rsidP="001F04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3C27">
        <w:rPr>
          <w:rFonts w:ascii="Times New Roman" w:hAnsi="Times New Roman" w:cs="Times New Roman"/>
          <w:sz w:val="24"/>
          <w:szCs w:val="24"/>
          <w:shd w:val="clear" w:color="auto" w:fill="FFFFFF"/>
        </w:rPr>
        <w:t>Снижение поступлений в Фонд национального благосостояния</w:t>
      </w:r>
      <w:r w:rsidR="006E7050" w:rsidRPr="008E3C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уменьшает резервы государства </w:t>
      </w:r>
      <w:r w:rsidR="001F04B8" w:rsidRPr="008E3C27">
        <w:rPr>
          <w:rFonts w:ascii="Times New Roman" w:hAnsi="Times New Roman" w:cs="Times New Roman"/>
          <w:sz w:val="24"/>
          <w:szCs w:val="24"/>
          <w:shd w:val="clear" w:color="auto" w:fill="FFFFFF"/>
        </w:rPr>
        <w:t>для гарантий по пенсионному обеспечению, а также</w:t>
      </w:r>
      <w:r w:rsidR="00BE1C8C" w:rsidRPr="008E3C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ослабляет устойчивость </w:t>
      </w:r>
      <w:r w:rsidR="006E7050" w:rsidRPr="008E3C27">
        <w:rPr>
          <w:rFonts w:ascii="Times New Roman" w:hAnsi="Times New Roman" w:cs="Times New Roman"/>
          <w:sz w:val="24"/>
          <w:szCs w:val="24"/>
          <w:shd w:val="clear" w:color="auto" w:fill="FFFFFF"/>
        </w:rPr>
        <w:t>при необходимости разрешения кризисных</w:t>
      </w:r>
      <w:r w:rsidR="00BE1C8C" w:rsidRPr="008E3C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ситуаций. </w:t>
      </w:r>
      <w:r w:rsidR="001F04B8" w:rsidRPr="008E3C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7050" w:rsidRPr="008E3C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04B8" w:rsidRPr="008E3C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этом необходимость в таком </w:t>
      </w:r>
      <w:r w:rsidR="001F04B8" w:rsidRPr="008E3C2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резерве</w:t>
      </w:r>
      <w:r w:rsidR="00BE1C8C" w:rsidRPr="008E3C27">
        <w:rPr>
          <w:rFonts w:ascii="Times New Roman" w:hAnsi="Times New Roman" w:cs="Times New Roman"/>
          <w:sz w:val="24"/>
          <w:szCs w:val="24"/>
          <w:shd w:val="clear" w:color="auto" w:fill="FFFFFF"/>
        </w:rPr>
        <w:t>/его регулярном пополнении</w:t>
      </w:r>
      <w:r w:rsidR="001F04B8" w:rsidRPr="008E3C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как и возможность использования этих средств на поддержку населения уже не раз можно было наблюдать в совсем недалеком прошлом (например, при пандемии, санкционном давлении). </w:t>
      </w:r>
      <w:r w:rsidR="006E7050" w:rsidRPr="008E3C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67FE5" w:rsidRDefault="00E67FE5" w:rsidP="001F04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7FE5" w:rsidRDefault="00E67FE5" w:rsidP="001F04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7FE5" w:rsidRDefault="00E67FE5" w:rsidP="001F04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7FE5" w:rsidRPr="00E67FE5" w:rsidRDefault="00E67FE5" w:rsidP="00E67F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FE5">
        <w:rPr>
          <w:rFonts w:ascii="Times New Roman" w:hAnsi="Times New Roman" w:cs="Times New Roman"/>
          <w:b/>
          <w:sz w:val="24"/>
          <w:szCs w:val="24"/>
        </w:rPr>
        <w:t>Светлана Мусиенко, доцент Финансового университета при Правительстве РФ, эксперт проекта НИФИ Минфина России "</w:t>
      </w:r>
      <w:proofErr w:type="spellStart"/>
      <w:r w:rsidRPr="00E67FE5">
        <w:rPr>
          <w:rFonts w:ascii="Times New Roman" w:hAnsi="Times New Roman" w:cs="Times New Roman"/>
          <w:b/>
          <w:sz w:val="24"/>
          <w:szCs w:val="24"/>
        </w:rPr>
        <w:t>Моифинансы.рф</w:t>
      </w:r>
      <w:proofErr w:type="spellEnd"/>
      <w:r w:rsidRPr="00E67FE5">
        <w:rPr>
          <w:rFonts w:ascii="Times New Roman" w:hAnsi="Times New Roman" w:cs="Times New Roman"/>
          <w:b/>
          <w:sz w:val="24"/>
          <w:szCs w:val="24"/>
        </w:rPr>
        <w:t xml:space="preserve">" </w:t>
      </w:r>
    </w:p>
    <w:p w:rsidR="00E67FE5" w:rsidRDefault="00E67FE5" w:rsidP="00E67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7FE5" w:rsidRPr="00E67FE5" w:rsidRDefault="00E67FE5" w:rsidP="00E67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Во-первых, инициатива предполагает нарушение поряд</w:t>
      </w:r>
      <w:r w:rsidRPr="00E67FE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67FE5">
        <w:rPr>
          <w:rFonts w:ascii="Times New Roman" w:hAnsi="Times New Roman" w:cs="Times New Roman"/>
          <w:sz w:val="24"/>
          <w:szCs w:val="24"/>
        </w:rPr>
        <w:t xml:space="preserve"> формирования бюджета на государственном уровне. В отличии от семейного бюджета или бюджета организации, где сначала учитывают все доходы, а затем распределяют эту сумму на различные направления расходов, на уровне государства </w:t>
      </w:r>
      <w:proofErr w:type="gramStart"/>
      <w:r w:rsidRPr="00E67FE5">
        <w:rPr>
          <w:rFonts w:ascii="Times New Roman" w:hAnsi="Times New Roman" w:cs="Times New Roman"/>
          <w:sz w:val="24"/>
          <w:szCs w:val="24"/>
        </w:rPr>
        <w:t>всё</w:t>
      </w:r>
      <w:proofErr w:type="gramEnd"/>
      <w:r w:rsidRPr="00E67FE5">
        <w:rPr>
          <w:rFonts w:ascii="Times New Roman" w:hAnsi="Times New Roman" w:cs="Times New Roman"/>
          <w:sz w:val="24"/>
          <w:szCs w:val="24"/>
        </w:rPr>
        <w:t xml:space="preserve"> наоборот. Сначала формируется сумма всех расходов бюджета, т.е. бюджетных обязательств, которые как раз учитывают все потребности граждан, а затем подсчитываются источники доходов бюджета. Если сумма обязательств бюджета превышает сумму ожидаемых доходов, то привлекаются источники финансирования дефицита бюджета. Одним из таких источников является Фонд национального благосостояния. В итоге, согласно выдвинутой инициативе предлагается создать новое направление расходов, но использовать для его финансирования не новый источник доходов, а взять уже имеющийся источник финансирования дефицита бюджета. Это приведёт к разбалансированности бюджета и создаст дополнительные риски.</w:t>
      </w:r>
    </w:p>
    <w:p w:rsidR="00E67FE5" w:rsidRPr="00E67FE5" w:rsidRDefault="00E67FE5" w:rsidP="00E67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FE5">
        <w:rPr>
          <w:rFonts w:ascii="Times New Roman" w:hAnsi="Times New Roman" w:cs="Times New Roman"/>
          <w:sz w:val="24"/>
          <w:szCs w:val="24"/>
        </w:rPr>
        <w:t xml:space="preserve">Во-вторых,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67FE5">
        <w:rPr>
          <w:rFonts w:ascii="Times New Roman" w:hAnsi="Times New Roman" w:cs="Times New Roman"/>
          <w:sz w:val="24"/>
          <w:szCs w:val="24"/>
        </w:rPr>
        <w:t>озиция получения всеми работающими более 15 лет гражданами выплат в одинаковом объёме сама по себе является дискуссионной.</w:t>
      </w:r>
    </w:p>
    <w:p w:rsidR="00E67FE5" w:rsidRPr="008E3C27" w:rsidRDefault="00E67FE5" w:rsidP="00E67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Наконец,  может сложиться ошибочное представление, </w:t>
      </w:r>
      <w:r w:rsidRPr="00E67FE5">
        <w:rPr>
          <w:rFonts w:ascii="Times New Roman" w:hAnsi="Times New Roman" w:cs="Times New Roman"/>
          <w:sz w:val="24"/>
          <w:szCs w:val="24"/>
        </w:rPr>
        <w:t>будто сейчас граждане вообще ничего не получают от нефтегазовых доходов – это не так. Вспомним, что основные функции любых финансов, в том числе государства, это функции распределения и перераспределения. Вследствие этого в конечном итоге отсутствует прямая привязка конкретных источников доходов к определённым видам расходов, а напротив происходит аккумулирование всех средств и осуществление всех выплат из «общего кармана». Таким образом, на сегодняшний день доходы от продажи нефти и газа (в объёме, предусмотренном бюджетным правилом) точно так же, как налоги и другие источники доходов бюджета, направляются на выплаты и социальное обеспечение граждан в виде пенсий, бесплатной медицины и образования, обеспечения общественными благами (уличное освещение и т.п.).</w:t>
      </w:r>
    </w:p>
    <w:sectPr w:rsidR="00E67FE5" w:rsidRPr="008E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FE4"/>
    <w:rsid w:val="000D6FE4"/>
    <w:rsid w:val="001F04B8"/>
    <w:rsid w:val="00437D55"/>
    <w:rsid w:val="006E7050"/>
    <w:rsid w:val="00724601"/>
    <w:rsid w:val="0084321E"/>
    <w:rsid w:val="00864F9C"/>
    <w:rsid w:val="008E3C27"/>
    <w:rsid w:val="00A611C7"/>
    <w:rsid w:val="00AE552B"/>
    <w:rsid w:val="00BE1C8C"/>
    <w:rsid w:val="00C92178"/>
    <w:rsid w:val="00E67FE5"/>
    <w:rsid w:val="00EB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565A"/>
  <w15:docId w15:val="{91055AA5-1837-044E-A9DD-A78C6C13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60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E552B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C92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prime.ru/20250130/vyplaty-85449038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nasti_22</cp:lastModifiedBy>
  <cp:revision>4</cp:revision>
  <dcterms:created xsi:type="dcterms:W3CDTF">2025-01-17T09:55:00Z</dcterms:created>
  <dcterms:modified xsi:type="dcterms:W3CDTF">2025-03-17T09:47:00Z</dcterms:modified>
</cp:coreProperties>
</file>